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27703">
      <w:pPr>
        <w:spacing w:line="540" w:lineRule="exact"/>
        <w:jc w:val="center"/>
        <w:rPr>
          <w:rFonts w:hint="eastAsia" w:ascii="方正小标宋_GBK" w:hAnsi="Times New Roman" w:eastAsia="方正小标宋_GBK" w:cs="Times New Roman"/>
          <w:sz w:val="44"/>
          <w:szCs w:val="44"/>
        </w:rPr>
      </w:pPr>
      <w:bookmarkStart w:id="0" w:name="_GoBack"/>
      <w:r>
        <w:rPr>
          <w:rFonts w:hint="eastAsia" w:ascii="方正小标宋_GBK" w:hAnsi="Arial" w:eastAsia="方正小标宋_GBK" w:cs="Arial"/>
          <w:sz w:val="44"/>
          <w:szCs w:val="44"/>
          <w:lang w:eastAsia="zh-CN"/>
        </w:rPr>
        <w:t>黄山市总工会</w:t>
      </w:r>
      <w:r>
        <w:rPr>
          <w:rFonts w:hint="eastAsia" w:ascii="方正小标宋_GBK" w:hAnsi="Arial" w:eastAsia="方正小标宋_GBK" w:cs="Arial"/>
          <w:sz w:val="44"/>
          <w:szCs w:val="44"/>
        </w:rPr>
        <w:t>项目支出绩效评价报告</w:t>
      </w:r>
    </w:p>
    <w:bookmarkEnd w:id="0"/>
    <w:p w14:paraId="30543AEE">
      <w:pPr>
        <w:spacing w:line="540" w:lineRule="exact"/>
        <w:ind w:firstLine="600"/>
        <w:rPr>
          <w:rFonts w:ascii="黑体" w:hAnsi="黑体" w:eastAsia="黑体" w:cs="黑体"/>
          <w:sz w:val="32"/>
          <w:szCs w:val="32"/>
        </w:rPr>
      </w:pPr>
    </w:p>
    <w:p w14:paraId="5FFC3D3F">
      <w:pPr>
        <w:spacing w:line="540" w:lineRule="exact"/>
        <w:ind w:firstLine="600"/>
        <w:rPr>
          <w:rFonts w:ascii="黑体" w:hAnsi="黑体" w:eastAsia="黑体" w:cs="黑体"/>
          <w:sz w:val="32"/>
          <w:szCs w:val="32"/>
        </w:rPr>
      </w:pPr>
      <w:r>
        <w:rPr>
          <w:rFonts w:ascii="黑体" w:hAnsi="黑体" w:eastAsia="黑体" w:cs="黑体"/>
          <w:sz w:val="32"/>
          <w:szCs w:val="32"/>
        </w:rPr>
        <w:t>一、</w:t>
      </w:r>
      <w:r>
        <w:rPr>
          <w:rFonts w:hint="eastAsia" w:ascii="黑体" w:hAnsi="黑体" w:eastAsia="黑体" w:cs="黑体"/>
          <w:sz w:val="32"/>
          <w:szCs w:val="32"/>
        </w:rPr>
        <w:t>项目</w:t>
      </w:r>
      <w:r>
        <w:rPr>
          <w:rFonts w:ascii="黑体" w:hAnsi="黑体" w:eastAsia="黑体" w:cs="黑体"/>
          <w:sz w:val="32"/>
          <w:szCs w:val="32"/>
        </w:rPr>
        <w:t>基本情况</w:t>
      </w:r>
    </w:p>
    <w:p w14:paraId="713F934D">
      <w:pPr>
        <w:spacing w:line="540" w:lineRule="exact"/>
        <w:ind w:firstLine="600"/>
        <w:outlineLvl w:val="0"/>
        <w:rPr>
          <w:rFonts w:hint="eastAsia" w:ascii="楷体" w:hAnsi="楷体" w:eastAsia="楷体" w:cs="楷体"/>
          <w:b/>
          <w:bCs/>
          <w:sz w:val="32"/>
          <w:szCs w:val="32"/>
        </w:rPr>
      </w:pPr>
      <w:r>
        <w:rPr>
          <w:rFonts w:hint="eastAsia" w:ascii="楷体" w:hAnsi="楷体" w:eastAsia="楷体" w:cs="楷体"/>
          <w:b/>
          <w:bCs/>
          <w:sz w:val="32"/>
          <w:szCs w:val="32"/>
        </w:rPr>
        <w:t>（一）项目概况</w:t>
      </w:r>
    </w:p>
    <w:p w14:paraId="10E22613">
      <w:pPr>
        <w:keepNext w:val="0"/>
        <w:keepLines w:val="0"/>
        <w:pageBreakBefore w:val="0"/>
        <w:widowControl/>
        <w:kinsoku/>
        <w:wordWrap/>
        <w:overflowPunct/>
        <w:topLinePunct w:val="0"/>
        <w:bidi w:val="0"/>
        <w:adjustRightInd/>
        <w:spacing w:line="560" w:lineRule="exact"/>
        <w:ind w:firstLine="643" w:firstLineChars="200"/>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项目</w:t>
      </w:r>
      <w:r>
        <w:rPr>
          <w:rFonts w:ascii="仿宋_GB2312" w:hAnsi="仿宋_GB2312" w:eastAsia="仿宋_GB2312" w:cs="仿宋_GB2312"/>
          <w:b/>
          <w:bCs/>
          <w:sz w:val="32"/>
          <w:szCs w:val="32"/>
        </w:rPr>
        <w:t>背景</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认真做好市级劳模慰问疗休养及困难补助工作,是贯彻落实习近平总书记在全国劳动模范和先进工作者表彰大会上的重要讲话精神的具体举措，是工会服务劳模的一项重要工作。</w:t>
      </w:r>
    </w:p>
    <w:p w14:paraId="13E6477A">
      <w:pPr>
        <w:keepNext w:val="0"/>
        <w:keepLines w:val="0"/>
        <w:pageBreakBefore w:val="0"/>
        <w:widowControl/>
        <w:kinsoku/>
        <w:wordWrap/>
        <w:overflowPunct/>
        <w:topLinePunct w:val="0"/>
        <w:bidi w:val="0"/>
        <w:adjustRightInd/>
        <w:spacing w:line="560" w:lineRule="exact"/>
        <w:ind w:firstLine="643" w:firstLineChars="200"/>
        <w:jc w:val="both"/>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主要</w:t>
      </w:r>
      <w:r>
        <w:rPr>
          <w:rFonts w:ascii="仿宋_GB2312" w:hAnsi="仿宋_GB2312" w:eastAsia="仿宋_GB2312" w:cs="仿宋_GB2312"/>
          <w:b/>
          <w:bCs/>
          <w:sz w:val="32"/>
          <w:szCs w:val="32"/>
        </w:rPr>
        <w:t>内容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为认真做好关心关爱劳模工作，我单位建立了市级劳模春节慰问、低收入补助、特殊困难帮扶、劳模疗休养四项机制。</w:t>
      </w:r>
    </w:p>
    <w:p w14:paraId="73A3F587">
      <w:pPr>
        <w:spacing w:line="540" w:lineRule="exact"/>
        <w:ind w:firstLine="600"/>
        <w:outlineLvl w:val="0"/>
        <w:rPr>
          <w:rFonts w:hint="eastAsia" w:eastAsia="仿宋_GB2312"/>
          <w:color w:val="000000"/>
          <w:sz w:val="32"/>
          <w:szCs w:val="32"/>
          <w:lang w:val="zh-TW" w:eastAsia="zh-CN"/>
        </w:rPr>
      </w:pPr>
      <w:r>
        <w:rPr>
          <w:rFonts w:ascii="仿宋_GB2312" w:hAnsi="仿宋_GB2312" w:eastAsia="仿宋_GB2312" w:cs="仿宋_GB2312"/>
          <w:b/>
          <w:bCs/>
          <w:sz w:val="32"/>
          <w:szCs w:val="32"/>
        </w:rPr>
        <w:t>实施情况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已组织市劳模</w:t>
      </w:r>
      <w:r>
        <w:rPr>
          <w:rFonts w:hint="eastAsia" w:eastAsia="仿宋_GB2312"/>
          <w:color w:val="000000"/>
          <w:sz w:val="32"/>
          <w:szCs w:val="32"/>
          <w:lang w:val="zh-TW" w:eastAsia="zh-CN"/>
        </w:rPr>
        <w:t>开展疗休养活动和发放劳模春节慰问金等</w:t>
      </w:r>
    </w:p>
    <w:p w14:paraId="045800FC">
      <w:pPr>
        <w:spacing w:line="540" w:lineRule="exact"/>
        <w:ind w:firstLine="600"/>
        <w:outlineLvl w:val="0"/>
        <w:rPr>
          <w:rFonts w:hint="eastAsia" w:ascii="仿宋_GB2312" w:hAnsi="仿宋_GB2312" w:eastAsia="仿宋_GB2312" w:cs="仿宋_GB2312"/>
          <w:b/>
          <w:bCs/>
          <w:sz w:val="32"/>
          <w:szCs w:val="32"/>
          <w:lang w:eastAsia="zh-CN"/>
        </w:rPr>
      </w:pPr>
      <w:r>
        <w:rPr>
          <w:rFonts w:ascii="仿宋_GB2312" w:hAnsi="仿宋_GB2312" w:eastAsia="仿宋_GB2312" w:cs="仿宋_GB2312"/>
          <w:b/>
          <w:bCs/>
          <w:sz w:val="32"/>
          <w:szCs w:val="32"/>
        </w:rPr>
        <w:t>资金投入和使用情况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项目支出预算为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万元，全年预算执行数为</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万元。</w:t>
      </w:r>
    </w:p>
    <w:p w14:paraId="6A7B2DD9">
      <w:pPr>
        <w:numPr>
          <w:ilvl w:val="0"/>
          <w:numId w:val="1"/>
        </w:numPr>
        <w:spacing w:line="540" w:lineRule="exact"/>
        <w:ind w:firstLine="600"/>
        <w:rPr>
          <w:rFonts w:hint="eastAsia" w:ascii="楷体" w:hAnsi="楷体" w:eastAsia="楷体" w:cs="楷体"/>
          <w:b/>
          <w:bCs/>
          <w:sz w:val="32"/>
          <w:szCs w:val="32"/>
        </w:rPr>
      </w:pPr>
      <w:r>
        <w:rPr>
          <w:rFonts w:hint="eastAsia" w:ascii="楷体" w:hAnsi="楷体" w:eastAsia="楷体" w:cs="楷体"/>
          <w:b/>
          <w:bCs/>
          <w:sz w:val="32"/>
          <w:szCs w:val="32"/>
        </w:rPr>
        <w:t>项目绩效目标</w:t>
      </w:r>
    </w:p>
    <w:p w14:paraId="1A9AD259">
      <w:pPr>
        <w:spacing w:line="540" w:lineRule="exact"/>
        <w:ind w:firstLine="600"/>
        <w:outlineLvl w:val="0"/>
        <w:rPr>
          <w:rFonts w:hint="default" w:eastAsia="仿宋_GB2312"/>
          <w:color w:val="000000"/>
          <w:sz w:val="32"/>
          <w:szCs w:val="32"/>
          <w:lang w:val="en-US" w:eastAsia="zh-CN"/>
        </w:rPr>
      </w:pPr>
      <w:r>
        <w:rPr>
          <w:rFonts w:hint="eastAsia" w:eastAsia="仿宋_GB2312"/>
          <w:color w:val="000000"/>
          <w:sz w:val="32"/>
          <w:szCs w:val="32"/>
          <w:lang w:val="en-US" w:eastAsia="zh-CN"/>
        </w:rPr>
        <w:t>1.产出指标：服务市劳模数量超过200人次</w:t>
      </w:r>
    </w:p>
    <w:p w14:paraId="0F7ACCA1">
      <w:pPr>
        <w:spacing w:line="540" w:lineRule="exact"/>
        <w:ind w:firstLine="600"/>
        <w:outlineLvl w:val="0"/>
        <w:rPr>
          <w:rFonts w:hint="eastAsia" w:eastAsia="仿宋_GB2312"/>
          <w:color w:val="000000"/>
          <w:sz w:val="32"/>
          <w:szCs w:val="32"/>
          <w:lang w:val="en-US" w:eastAsia="zh-CN"/>
        </w:rPr>
      </w:pPr>
      <w:r>
        <w:rPr>
          <w:rFonts w:hint="eastAsia" w:eastAsia="仿宋_GB2312"/>
          <w:color w:val="000000"/>
          <w:sz w:val="32"/>
          <w:szCs w:val="32"/>
          <w:lang w:val="en-US" w:eastAsia="zh-CN"/>
        </w:rPr>
        <w:t>2.效益指标：社会关爱劳模氛围显著增强</w:t>
      </w:r>
    </w:p>
    <w:p w14:paraId="1D424E2E">
      <w:pPr>
        <w:spacing w:line="540" w:lineRule="exact"/>
        <w:ind w:firstLine="600"/>
        <w:outlineLvl w:val="0"/>
        <w:rPr>
          <w:rFonts w:hint="default" w:eastAsia="仿宋_GB2312"/>
          <w:color w:val="000000"/>
          <w:sz w:val="32"/>
          <w:szCs w:val="32"/>
          <w:lang w:val="en-US" w:eastAsia="zh-CN"/>
        </w:rPr>
      </w:pPr>
      <w:r>
        <w:rPr>
          <w:rFonts w:hint="eastAsia" w:eastAsia="仿宋_GB2312"/>
          <w:color w:val="000000"/>
          <w:sz w:val="32"/>
          <w:szCs w:val="32"/>
          <w:lang w:val="en-US" w:eastAsia="zh-CN"/>
        </w:rPr>
        <w:t>3.满意度指标：劳模满意度显著提高。</w:t>
      </w:r>
    </w:p>
    <w:p w14:paraId="015033E1">
      <w:pPr>
        <w:spacing w:line="540" w:lineRule="exact"/>
        <w:ind w:firstLine="600"/>
        <w:rPr>
          <w:rFonts w:ascii="黑体" w:hAnsi="黑体" w:eastAsia="黑体" w:cs="黑体"/>
          <w:sz w:val="32"/>
          <w:szCs w:val="32"/>
        </w:rPr>
      </w:pPr>
      <w:r>
        <w:rPr>
          <w:rFonts w:ascii="黑体" w:hAnsi="黑体" w:eastAsia="黑体" w:cs="黑体"/>
          <w:sz w:val="32"/>
          <w:szCs w:val="32"/>
        </w:rPr>
        <w:t>二、绩效评价工作开展情况</w:t>
      </w:r>
    </w:p>
    <w:p w14:paraId="7BE9D89C">
      <w:pPr>
        <w:keepNext w:val="0"/>
        <w:keepLines w:val="0"/>
        <w:pageBreakBefore w:val="0"/>
        <w:widowControl/>
        <w:kinsoku/>
        <w:wordWrap/>
        <w:overflowPunct/>
        <w:topLinePunct w:val="0"/>
        <w:bidi w:val="0"/>
        <w:adjustRightInd/>
        <w:spacing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为加强财政支出管理，提高财政资金使用效益，根据《黄山市财政局关于开展</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度</w:t>
      </w:r>
      <w:r>
        <w:rPr>
          <w:rFonts w:hint="default" w:ascii="仿宋_GB2312" w:hAnsi="仿宋_GB2312" w:eastAsia="仿宋_GB2312" w:cs="仿宋_GB2312"/>
          <w:sz w:val="32"/>
          <w:szCs w:val="32"/>
          <w:lang w:val="en-US" w:eastAsia="zh-CN"/>
        </w:rPr>
        <w:t>市级预算支出绩效</w:t>
      </w:r>
      <w:r>
        <w:rPr>
          <w:rFonts w:hint="eastAsia" w:ascii="仿宋_GB2312" w:hAnsi="仿宋_GB2312" w:eastAsia="仿宋_GB2312" w:cs="仿宋_GB2312"/>
          <w:sz w:val="32"/>
          <w:szCs w:val="32"/>
          <w:lang w:val="en-US" w:eastAsia="zh-CN"/>
        </w:rPr>
        <w:t>单位自评和部门</w:t>
      </w:r>
      <w:r>
        <w:rPr>
          <w:rFonts w:hint="default" w:ascii="仿宋_GB2312" w:hAnsi="仿宋_GB2312" w:eastAsia="仿宋_GB2312" w:cs="仿宋_GB2312"/>
          <w:sz w:val="32"/>
          <w:szCs w:val="32"/>
          <w:lang w:val="en-US" w:eastAsia="zh-CN"/>
        </w:rPr>
        <w:t>评价工作的通知</w:t>
      </w:r>
      <w:r>
        <w:rPr>
          <w:rFonts w:hint="eastAsia" w:ascii="仿宋_GB2312" w:hAnsi="仿宋_GB2312" w:eastAsia="仿宋_GB2312" w:cs="仿宋_GB2312"/>
          <w:sz w:val="32"/>
          <w:szCs w:val="32"/>
          <w:lang w:val="en-US" w:eastAsia="zh-CN"/>
        </w:rPr>
        <w:t>》（黄财绩〔</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54</w:t>
      </w:r>
      <w:r>
        <w:rPr>
          <w:rFonts w:hint="default"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val="en-US" w:eastAsia="zh-CN"/>
        </w:rPr>
        <w:t>）文件要求，黄山市总工会对2023年度“市级劳模慰问疗休养及困难补助”项目绩效情况进行总结自评。绩效评价从项目执行率、项目产出、项目效益、项目满意度等方面工作实绩进行评价。经自评，黄山市总工会2023年度各项工作不断推进，影响力不断彰显，项目绩效成果显著。</w:t>
      </w:r>
    </w:p>
    <w:p w14:paraId="55D18011">
      <w:pPr>
        <w:numPr>
          <w:ilvl w:val="0"/>
          <w:numId w:val="2"/>
        </w:numPr>
        <w:spacing w:line="540" w:lineRule="exact"/>
        <w:ind w:firstLine="600"/>
        <w:rPr>
          <w:rFonts w:ascii="仿宋_GB2312" w:hAnsi="仿宋_GB2312" w:eastAsia="仿宋_GB2312" w:cs="仿宋_GB2312"/>
          <w:sz w:val="32"/>
          <w:szCs w:val="32"/>
        </w:rPr>
      </w:pPr>
      <w:r>
        <w:rPr>
          <w:rFonts w:ascii="黑体" w:hAnsi="黑体" w:eastAsia="黑体" w:cs="黑体"/>
          <w:sz w:val="32"/>
          <w:szCs w:val="32"/>
        </w:rPr>
        <w:t>综合评价情况及评价结论</w:t>
      </w:r>
    </w:p>
    <w:p w14:paraId="4E0BD678">
      <w:pPr>
        <w:keepNext w:val="0"/>
        <w:keepLines w:val="0"/>
        <w:pageBreakBefore w:val="0"/>
        <w:widowControl/>
        <w:kinsoku/>
        <w:wordWrap/>
        <w:overflowPunct/>
        <w:topLinePunct w:val="0"/>
        <w:bidi w:val="0"/>
        <w:adjustRightIn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经自评，黄山市总工会对2023年度“市级劳模慰问疗休养及困难补助”各项指标均达到预期，自评得分为100，未发现存在明显问题及不足。</w:t>
      </w:r>
    </w:p>
    <w:p w14:paraId="181B37E0">
      <w:pPr>
        <w:spacing w:line="540" w:lineRule="exact"/>
        <w:ind w:firstLine="600"/>
        <w:rPr>
          <w:rFonts w:ascii="黑体" w:hAnsi="黑体" w:eastAsia="黑体" w:cs="黑体"/>
          <w:sz w:val="32"/>
          <w:szCs w:val="32"/>
        </w:rPr>
      </w:pPr>
      <w:r>
        <w:rPr>
          <w:rFonts w:ascii="黑体" w:hAnsi="黑体" w:eastAsia="黑体" w:cs="黑体"/>
          <w:sz w:val="32"/>
          <w:szCs w:val="32"/>
        </w:rPr>
        <w:t>四、绩效评价指标分析</w:t>
      </w:r>
    </w:p>
    <w:p w14:paraId="165EAEDE">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黄山市总工会</w:t>
      </w:r>
      <w:r>
        <w:rPr>
          <w:rFonts w:hint="eastAsia" w:ascii="仿宋_GB2312" w:hAnsi="仿宋_GB2312" w:eastAsia="仿宋_GB2312" w:cs="仿宋_GB2312"/>
          <w:sz w:val="32"/>
          <w:szCs w:val="32"/>
          <w:lang w:eastAsia="zh-CN"/>
        </w:rPr>
        <w:t>绩效目标计划完成率为</w:t>
      </w:r>
      <w:r>
        <w:rPr>
          <w:rFonts w:hint="eastAsia" w:ascii="仿宋_GB2312" w:hAnsi="仿宋_GB2312" w:eastAsia="仿宋_GB2312" w:cs="仿宋_GB2312"/>
          <w:sz w:val="32"/>
          <w:szCs w:val="32"/>
          <w:lang w:val="en-US" w:eastAsia="zh-CN"/>
        </w:rPr>
        <w:t>100%，各项工作均达成计划要求，职工</w:t>
      </w:r>
      <w:r>
        <w:rPr>
          <w:rFonts w:hint="eastAsia" w:ascii="仿宋_GB2312" w:hAnsi="仿宋_GB2312" w:eastAsia="仿宋_GB2312" w:cs="仿宋_GB2312"/>
          <w:sz w:val="32"/>
          <w:szCs w:val="32"/>
          <w:lang w:eastAsia="zh-CN"/>
        </w:rPr>
        <w:t>满意度高</w:t>
      </w:r>
      <w:r>
        <w:rPr>
          <w:rFonts w:hint="eastAsia" w:ascii="仿宋_GB2312" w:hAnsi="仿宋_GB2312" w:eastAsia="仿宋_GB2312" w:cs="仿宋_GB2312"/>
          <w:b/>
          <w:bCs/>
          <w:sz w:val="32"/>
          <w:szCs w:val="32"/>
          <w:lang w:eastAsia="zh-CN"/>
        </w:rPr>
        <w:t>。</w:t>
      </w:r>
    </w:p>
    <w:p w14:paraId="7EC70EE4">
      <w:pPr>
        <w:spacing w:line="540" w:lineRule="exact"/>
        <w:ind w:firstLine="600"/>
        <w:rPr>
          <w:rFonts w:ascii="黑体" w:hAnsi="黑体" w:eastAsia="黑体" w:cs="黑体"/>
          <w:sz w:val="32"/>
          <w:szCs w:val="32"/>
        </w:rPr>
      </w:pPr>
      <w:r>
        <w:rPr>
          <w:rFonts w:ascii="黑体" w:hAnsi="黑体" w:eastAsia="黑体" w:cs="黑体"/>
          <w:sz w:val="32"/>
          <w:szCs w:val="32"/>
        </w:rPr>
        <w:t>五、主要经验及做法</w:t>
      </w:r>
    </w:p>
    <w:p w14:paraId="4A89F72C">
      <w:pPr>
        <w:spacing w:line="540" w:lineRule="exact"/>
        <w:ind w:firstLine="600"/>
        <w:rPr>
          <w:rFonts w:ascii="黑体" w:hAnsi="黑体" w:eastAsia="黑体" w:cs="黑体"/>
          <w:sz w:val="32"/>
          <w:szCs w:val="32"/>
        </w:rPr>
      </w:pPr>
      <w:r>
        <w:rPr>
          <w:rFonts w:hint="eastAsia" w:ascii="仿宋_GB2312" w:hAnsi="仿宋_GB2312" w:eastAsia="仿宋_GB2312" w:cs="仿宋_GB2312"/>
          <w:sz w:val="32"/>
          <w:szCs w:val="32"/>
          <w:lang w:val="en-US" w:eastAsia="zh-CN"/>
        </w:rPr>
        <w:t>我单位</w:t>
      </w:r>
      <w:r>
        <w:rPr>
          <w:rFonts w:hint="eastAsia" w:ascii="仿宋_GB2312" w:hAnsi="仿宋_GB2312" w:eastAsia="仿宋_GB2312" w:cs="仿宋_GB2312"/>
          <w:sz w:val="32"/>
          <w:szCs w:val="32"/>
          <w:lang w:eastAsia="zh-CN"/>
        </w:rPr>
        <w:t>高度重视</w:t>
      </w:r>
      <w:r>
        <w:rPr>
          <w:rFonts w:hint="eastAsia" w:ascii="仿宋_GB2312" w:hAnsi="仿宋_GB2312" w:eastAsia="仿宋_GB2312" w:cs="仿宋_GB2312"/>
          <w:sz w:val="32"/>
          <w:szCs w:val="32"/>
          <w:lang w:val="en-US" w:eastAsia="zh-CN"/>
        </w:rPr>
        <w:t>财政支出管理，严守各项财政规定，制定并完善内控制度，注重提高财政资金使用效率，将各项工作与项目绩效考评相结合，</w:t>
      </w:r>
      <w:r>
        <w:rPr>
          <w:rFonts w:hint="eastAsia" w:ascii="仿宋_GB2312" w:hAnsi="仿宋_GB2312" w:eastAsia="仿宋_GB2312" w:cs="仿宋_GB2312"/>
          <w:sz w:val="32"/>
          <w:szCs w:val="32"/>
          <w:highlight w:val="none"/>
          <w:lang w:val="en-US" w:eastAsia="zh-CN"/>
        </w:rPr>
        <w:t>单笔资金使用超过5000元、重要工作开展前均需召开党组会议研究决定商议，</w:t>
      </w:r>
      <w:r>
        <w:rPr>
          <w:rFonts w:hint="eastAsia" w:ascii="仿宋_GB2312" w:hAnsi="仿宋_GB2312" w:eastAsia="仿宋_GB2312" w:cs="仿宋_GB2312"/>
          <w:sz w:val="32"/>
          <w:szCs w:val="32"/>
          <w:lang w:val="en-US" w:eastAsia="zh-CN"/>
        </w:rPr>
        <w:t>通过严守相关规章制度，强化内部监督管理等手段不断提高我单位项目绩效管理水平。</w:t>
      </w:r>
    </w:p>
    <w:p w14:paraId="6368BDCB">
      <w:pPr>
        <w:spacing w:line="540" w:lineRule="exact"/>
        <w:ind w:firstLine="600"/>
        <w:rPr>
          <w:rFonts w:ascii="黑体" w:hAnsi="黑体" w:eastAsia="黑体" w:cs="黑体"/>
          <w:sz w:val="32"/>
          <w:szCs w:val="32"/>
        </w:rPr>
      </w:pPr>
      <w:r>
        <w:rPr>
          <w:rFonts w:ascii="黑体" w:hAnsi="黑体" w:eastAsia="黑体" w:cs="黑体"/>
          <w:sz w:val="32"/>
          <w:szCs w:val="32"/>
        </w:rPr>
        <w:t>六、存在问题及原因分析</w:t>
      </w:r>
    </w:p>
    <w:p w14:paraId="64E8F051">
      <w:pPr>
        <w:keepNext w:val="0"/>
        <w:keepLines w:val="0"/>
        <w:pageBreakBefore w:val="0"/>
        <w:widowControl/>
        <w:numPr>
          <w:ilvl w:val="0"/>
          <w:numId w:val="0"/>
        </w:numPr>
        <w:kinsoku/>
        <w:wordWrap/>
        <w:overflowPunct/>
        <w:topLinePunct w:val="0"/>
        <w:bidi w:val="0"/>
        <w:adjustRightIn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2023年度，我单位项目绩效管理暂未发现明显问题及不足。</w:t>
      </w:r>
    </w:p>
    <w:p w14:paraId="20474D93">
      <w:pPr>
        <w:widowControl w:val="0"/>
        <w:spacing w:line="540" w:lineRule="exact"/>
        <w:ind w:firstLine="601"/>
        <w:rPr>
          <w:rFonts w:ascii="黑体" w:hAnsi="黑体" w:eastAsia="黑体" w:cs="黑体"/>
          <w:sz w:val="32"/>
          <w:szCs w:val="32"/>
        </w:rPr>
      </w:pPr>
      <w:r>
        <w:rPr>
          <w:rFonts w:ascii="黑体" w:hAnsi="黑体" w:eastAsia="黑体" w:cs="黑体"/>
          <w:sz w:val="32"/>
          <w:szCs w:val="32"/>
        </w:rPr>
        <w:t>七、</w:t>
      </w:r>
      <w:r>
        <w:rPr>
          <w:rFonts w:hint="eastAsia" w:ascii="黑体" w:hAnsi="黑体" w:eastAsia="黑体" w:cs="黑体"/>
          <w:sz w:val="32"/>
          <w:szCs w:val="32"/>
        </w:rPr>
        <w:t>有关建议</w:t>
      </w:r>
    </w:p>
    <w:p w14:paraId="68CDB4EC">
      <w:pPr>
        <w:widowControl w:val="0"/>
        <w:spacing w:line="540" w:lineRule="exact"/>
        <w:ind w:firstLine="601"/>
        <w:rPr>
          <w:rFonts w:hint="default"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 xml:space="preserve">无。 </w:t>
      </w:r>
    </w:p>
    <w:p w14:paraId="1DDF749D">
      <w:pPr>
        <w:widowControl w:val="0"/>
        <w:spacing w:line="540" w:lineRule="exact"/>
        <w:ind w:firstLine="601"/>
        <w:jc w:val="center"/>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 xml:space="preserve">                            黄山市总工会                                                                </w:t>
      </w:r>
    </w:p>
    <w:p w14:paraId="12663038">
      <w:pPr>
        <w:widowControl w:val="0"/>
        <w:spacing w:line="540" w:lineRule="exact"/>
        <w:ind w:firstLine="601"/>
        <w:jc w:val="center"/>
        <w:rPr>
          <w:rFonts w:hint="default"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 xml:space="preserve">                             2024年9月26日</w:t>
      </w:r>
    </w:p>
    <w:sectPr>
      <w:headerReference r:id="rId3" w:type="default"/>
      <w:footerReference r:id="rId4" w:type="default"/>
      <w:pgSz w:w="11906" w:h="16838"/>
      <w:pgMar w:top="2155" w:right="1531" w:bottom="1418" w:left="1588" w:header="737" w:footer="851" w:gutter="0"/>
      <w:cols w:space="720" w:num="1"/>
      <w:docGrid w:type="lines" w:linePitch="312"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1A7D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D97B">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05A846"/>
    <w:multiLevelType w:val="singleLevel"/>
    <w:tmpl w:val="4105A846"/>
    <w:lvl w:ilvl="0" w:tentative="0">
      <w:start w:val="3"/>
      <w:numFmt w:val="chineseCounting"/>
      <w:suff w:val="nothing"/>
      <w:lvlText w:val="%1、"/>
      <w:lvlJc w:val="left"/>
      <w:rPr>
        <w:rFonts w:hint="eastAsia" w:ascii="黑体" w:hAnsi="黑体" w:eastAsia="黑体" w:cs="黑体"/>
      </w:rPr>
    </w:lvl>
  </w:abstractNum>
  <w:abstractNum w:abstractNumId="1">
    <w:nsid w:val="7D8A607B"/>
    <w:multiLevelType w:val="singleLevel"/>
    <w:tmpl w:val="7D8A607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800"/>
  <w:displayHorizontalDrawingGridEvery w:val="1"/>
  <w:displayVerticalDrawingGridEvery w:val="1"/>
  <w:noPunctuationKerning w:val="1"/>
  <w:characterSpacingControl w:val="doNotCompress"/>
  <w:compat>
    <w:balanceSingleByteDoubleByteWidth/>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xZWUzY2IwN2Y2YmQwYTZiMTVkNmNmNzFkZDBkZjUifQ=="/>
  </w:docVars>
  <w:rsids>
    <w:rsidRoot w:val="00B575E0"/>
    <w:rsid w:val="00123F02"/>
    <w:rsid w:val="002972BE"/>
    <w:rsid w:val="00A556CE"/>
    <w:rsid w:val="00B575E0"/>
    <w:rsid w:val="00D068BC"/>
    <w:rsid w:val="00FC6CB5"/>
    <w:rsid w:val="04194CE4"/>
    <w:rsid w:val="04626D45"/>
    <w:rsid w:val="04D1736D"/>
    <w:rsid w:val="0D2070E4"/>
    <w:rsid w:val="12AF560B"/>
    <w:rsid w:val="12B24184"/>
    <w:rsid w:val="16BA5EB3"/>
    <w:rsid w:val="16C62DD8"/>
    <w:rsid w:val="18DA0A8E"/>
    <w:rsid w:val="1AA84175"/>
    <w:rsid w:val="21BC01FF"/>
    <w:rsid w:val="228F6446"/>
    <w:rsid w:val="29D074F4"/>
    <w:rsid w:val="2B6C1A1A"/>
    <w:rsid w:val="316B2CDF"/>
    <w:rsid w:val="340E35AB"/>
    <w:rsid w:val="35F1068C"/>
    <w:rsid w:val="361E1659"/>
    <w:rsid w:val="39B27192"/>
    <w:rsid w:val="3A04322D"/>
    <w:rsid w:val="41FF6CEC"/>
    <w:rsid w:val="4857063E"/>
    <w:rsid w:val="502618E8"/>
    <w:rsid w:val="50EA1C7D"/>
    <w:rsid w:val="567E6C00"/>
    <w:rsid w:val="578B3A46"/>
    <w:rsid w:val="5A470DD9"/>
    <w:rsid w:val="5CFD5EAA"/>
    <w:rsid w:val="5DD44B77"/>
    <w:rsid w:val="5E92101A"/>
    <w:rsid w:val="5FEB49BB"/>
    <w:rsid w:val="64647360"/>
    <w:rsid w:val="66976C44"/>
    <w:rsid w:val="67467C38"/>
    <w:rsid w:val="68680898"/>
    <w:rsid w:val="6ABB7521"/>
    <w:rsid w:val="6D0638EF"/>
    <w:rsid w:val="7634073A"/>
    <w:rsid w:val="77A967D7"/>
  </w:rsids>
  <m:mathPr>
    <m:mathFont m:val="Cambria Math"/>
    <m:brkBin m:val="before"/>
    <m:brkBinSub m:val="--"/>
    <m:smallFrac m:val="1"/>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autoSpaceDE w:val="0"/>
      <w:autoSpaceDN w:val="0"/>
      <w:jc w:val="both"/>
    </w:pPr>
    <w:rPr>
      <w:rFonts w:ascii="Calibri" w:hAnsi="宋体" w:eastAsia="宋体" w:cs="宋体"/>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809</Words>
  <Characters>848</Characters>
  <Lines>2</Lines>
  <Paragraphs>1</Paragraphs>
  <TotalTime>54</TotalTime>
  <ScaleCrop>false</ScaleCrop>
  <LinksUpToDate>false</LinksUpToDate>
  <CharactersWithSpaces>970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2020-03-05T03:12:00Z</dcterms:created>
  <dc:creator>liulu</dc:creator>
  <cp:lastModifiedBy>QING</cp:lastModifiedBy>
  <cp:lastPrinted>2023-07-05T02:12:00Z</cp:lastPrinted>
  <dcterms:modified xsi:type="dcterms:W3CDTF">2024-09-26T02:30:22Z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52B67BCF5EE04F6498F0CF7E95EA2A51_13</vt:lpwstr>
  </property>
</Properties>
</file>